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4357" w14:textId="13923221" w:rsidR="00DA2C30" w:rsidRPr="00BA7735" w:rsidRDefault="00DA2C30" w:rsidP="00937DF4">
      <w:pPr>
        <w:jc w:val="center"/>
        <w:rPr>
          <w:b/>
        </w:rPr>
      </w:pPr>
      <w:r w:rsidRPr="00BA7735">
        <w:rPr>
          <w:b/>
        </w:rPr>
        <w:t>OCHRONA DANYCH OSOBOWYCH</w:t>
      </w:r>
    </w:p>
    <w:p w14:paraId="2DA54ED2" w14:textId="1AE9528F" w:rsidR="00937DF4" w:rsidRPr="00BA7735" w:rsidRDefault="0089513A" w:rsidP="00937DF4">
      <w:pPr>
        <w:jc w:val="center"/>
        <w:rPr>
          <w:b/>
        </w:rPr>
      </w:pPr>
      <w:r w:rsidRPr="00BA7735">
        <w:rPr>
          <w:b/>
        </w:rPr>
        <w:t>INFORMACJA DLA KLIENTÓW PUBLICZNEGO TRANSPORTU ZBIOROWEGO</w:t>
      </w:r>
    </w:p>
    <w:p w14:paraId="034EF968" w14:textId="77777777" w:rsidR="001C5DB9" w:rsidRPr="00BA7735" w:rsidRDefault="001C5DB9" w:rsidP="001C5DB9">
      <w:pPr>
        <w:spacing w:after="0"/>
        <w:jc w:val="center"/>
        <w:rPr>
          <w:b/>
        </w:rPr>
      </w:pPr>
    </w:p>
    <w:p w14:paraId="1D9BBAFF" w14:textId="7550A539" w:rsidR="00937DF4" w:rsidRPr="00BA7735" w:rsidRDefault="001C5DB9" w:rsidP="0028720A">
      <w:pPr>
        <w:spacing w:after="0"/>
        <w:jc w:val="both"/>
        <w:rPr>
          <w:b/>
          <w:sz w:val="20"/>
          <w:szCs w:val="20"/>
        </w:rPr>
      </w:pPr>
      <w:r w:rsidRPr="00BA7735">
        <w:rPr>
          <w:b/>
          <w:sz w:val="20"/>
          <w:szCs w:val="20"/>
        </w:rPr>
        <w:t>O</w:t>
      </w:r>
      <w:r w:rsidR="006A475A" w:rsidRPr="00BA7735">
        <w:rPr>
          <w:b/>
          <w:sz w:val="20"/>
          <w:szCs w:val="20"/>
        </w:rPr>
        <w:t xml:space="preserve">d 25 maja 2018 roku w Polsce </w:t>
      </w:r>
      <w:r w:rsidR="007C17C5" w:rsidRPr="00BA7735">
        <w:rPr>
          <w:b/>
          <w:sz w:val="20"/>
          <w:szCs w:val="20"/>
        </w:rPr>
        <w:t xml:space="preserve">obowiązuje </w:t>
      </w:r>
      <w:r w:rsidR="00DA401A" w:rsidRPr="00BA7735">
        <w:rPr>
          <w:b/>
          <w:sz w:val="20"/>
          <w:szCs w:val="20"/>
        </w:rPr>
        <w:t>Ogólne Rozporządzenie o Ochronie Danych Osobowych</w:t>
      </w:r>
      <w:r w:rsidR="0028720A" w:rsidRPr="00BA7735">
        <w:rPr>
          <w:b/>
          <w:sz w:val="20"/>
          <w:szCs w:val="20"/>
        </w:rPr>
        <w:t xml:space="preserve"> dalej nazywane RODO. </w:t>
      </w:r>
      <w:r w:rsidR="006A475A" w:rsidRPr="00BA7735">
        <w:rPr>
          <w:b/>
          <w:sz w:val="20"/>
          <w:szCs w:val="20"/>
        </w:rPr>
        <w:t>W związku z powyższym przedstawia</w:t>
      </w:r>
      <w:r w:rsidR="00527477" w:rsidRPr="00BA7735">
        <w:rPr>
          <w:b/>
          <w:sz w:val="20"/>
          <w:szCs w:val="20"/>
        </w:rPr>
        <w:t>my</w:t>
      </w:r>
      <w:r w:rsidR="006A475A" w:rsidRPr="00BA7735">
        <w:rPr>
          <w:b/>
          <w:sz w:val="20"/>
          <w:szCs w:val="20"/>
        </w:rPr>
        <w:t xml:space="preserve"> informację dotyczącą ochrony i przetwarzania </w:t>
      </w:r>
      <w:r w:rsidR="00DA401A" w:rsidRPr="00BA7735">
        <w:rPr>
          <w:b/>
          <w:sz w:val="20"/>
          <w:szCs w:val="20"/>
        </w:rPr>
        <w:t xml:space="preserve">Państwa </w:t>
      </w:r>
      <w:r w:rsidR="008A0237" w:rsidRPr="00BA7735">
        <w:rPr>
          <w:b/>
          <w:sz w:val="20"/>
          <w:szCs w:val="20"/>
        </w:rPr>
        <w:t>danych</w:t>
      </w:r>
      <w:r w:rsidR="00DA401A" w:rsidRPr="00BA7735">
        <w:rPr>
          <w:b/>
          <w:sz w:val="20"/>
          <w:szCs w:val="20"/>
        </w:rPr>
        <w:t xml:space="preserve"> osobowych</w:t>
      </w:r>
      <w:r w:rsidR="001A45DF" w:rsidRPr="00BA7735">
        <w:rPr>
          <w:b/>
          <w:sz w:val="20"/>
          <w:szCs w:val="20"/>
        </w:rPr>
        <w:t xml:space="preserve"> w Zarządzie Transportu Miejskiego w Poznaniu</w:t>
      </w:r>
      <w:r w:rsidR="00DA401A" w:rsidRPr="00BA7735">
        <w:rPr>
          <w:b/>
          <w:sz w:val="20"/>
          <w:szCs w:val="20"/>
        </w:rPr>
        <w:t>.</w:t>
      </w:r>
      <w:r w:rsidR="006A475A" w:rsidRPr="00BA7735">
        <w:rPr>
          <w:b/>
          <w:sz w:val="20"/>
          <w:szCs w:val="20"/>
        </w:rPr>
        <w:t xml:space="preserve"> </w:t>
      </w:r>
    </w:p>
    <w:p w14:paraId="7A6187CC" w14:textId="77777777" w:rsidR="0028720A" w:rsidRPr="00BA7735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6A475A" w:rsidRPr="00BA7735" w14:paraId="0D78EF8B" w14:textId="77777777" w:rsidTr="009F7E10">
        <w:trPr>
          <w:trHeight w:val="916"/>
        </w:trPr>
        <w:tc>
          <w:tcPr>
            <w:tcW w:w="1843" w:type="dxa"/>
            <w:vAlign w:val="center"/>
          </w:tcPr>
          <w:p w14:paraId="0AA3A209" w14:textId="55D82CA2" w:rsidR="006A475A" w:rsidRPr="00BA7735" w:rsidRDefault="00FF372F" w:rsidP="002F192D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Kto jest administratorem danych</w:t>
            </w:r>
            <w:r w:rsidR="00E03084" w:rsidRPr="00BA7735">
              <w:rPr>
                <w:sz w:val="18"/>
                <w:szCs w:val="18"/>
              </w:rPr>
              <w:t xml:space="preserve"> osobowych</w:t>
            </w:r>
            <w:r w:rsidRPr="00BA7735">
              <w:rPr>
                <w:sz w:val="18"/>
                <w:szCs w:val="18"/>
              </w:rPr>
              <w:t>?</w:t>
            </w:r>
          </w:p>
        </w:tc>
        <w:tc>
          <w:tcPr>
            <w:tcW w:w="8647" w:type="dxa"/>
            <w:vAlign w:val="center"/>
          </w:tcPr>
          <w:p w14:paraId="23411364" w14:textId="77777777" w:rsidR="0034344F" w:rsidRPr="00BA7735" w:rsidRDefault="0034344F" w:rsidP="0034344F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Administratorem Państwa danych osobowych jest Zarząd Transportu Miejskiego w Poznaniu (ZTM) z siedzibą przy ulicy Matejki 59, 60-770 Poznań, a w zakresie wydawania i obsługi karty PEKA, Miasto Poznań, w imieniu i na rzecz którego działa Zarząd Transportu Miejskiego w Poznaniu (ZTM).</w:t>
            </w:r>
          </w:p>
          <w:p w14:paraId="428BEFBD" w14:textId="68438053" w:rsidR="006A475A" w:rsidRPr="00BA7735" w:rsidRDefault="006A475A" w:rsidP="00DA401A">
            <w:pPr>
              <w:jc w:val="both"/>
              <w:rPr>
                <w:sz w:val="18"/>
                <w:szCs w:val="18"/>
              </w:rPr>
            </w:pPr>
          </w:p>
        </w:tc>
      </w:tr>
      <w:tr w:rsidR="006A475A" w:rsidRPr="00BA7735" w14:paraId="79277DE8" w14:textId="77777777" w:rsidTr="009F7E10">
        <w:trPr>
          <w:trHeight w:val="1328"/>
        </w:trPr>
        <w:tc>
          <w:tcPr>
            <w:tcW w:w="1843" w:type="dxa"/>
            <w:vAlign w:val="center"/>
          </w:tcPr>
          <w:p w14:paraId="738A5EB7" w14:textId="3A2A531D" w:rsidR="006A475A" w:rsidRPr="00BA7735" w:rsidRDefault="00FF372F" w:rsidP="002F192D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Z kim </w:t>
            </w:r>
            <w:r w:rsidR="009D7777" w:rsidRPr="00BA7735">
              <w:rPr>
                <w:sz w:val="18"/>
                <w:szCs w:val="18"/>
              </w:rPr>
              <w:t>można</w:t>
            </w:r>
            <w:r w:rsidRPr="00BA7735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8647" w:type="dxa"/>
            <w:vAlign w:val="center"/>
          </w:tcPr>
          <w:p w14:paraId="30B79F94" w14:textId="31E0E307" w:rsidR="001D543B" w:rsidRPr="00BA7735" w:rsidRDefault="00536B2F" w:rsidP="00E03084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W</w:t>
            </w:r>
            <w:r w:rsidR="00FF372F" w:rsidRPr="00BA7735">
              <w:rPr>
                <w:sz w:val="18"/>
                <w:szCs w:val="18"/>
              </w:rPr>
              <w:t>e wszystkich sprawach związanych z ochroną i przetwarzaniem danych osobowych</w:t>
            </w:r>
            <w:r w:rsidRPr="00BA7735">
              <w:rPr>
                <w:sz w:val="18"/>
                <w:szCs w:val="18"/>
              </w:rPr>
              <w:t xml:space="preserve"> mogą się Państwo kontaktować z Inspektorem </w:t>
            </w:r>
            <w:r w:rsidR="00A34BD6" w:rsidRPr="00BA7735">
              <w:rPr>
                <w:sz w:val="18"/>
                <w:szCs w:val="18"/>
              </w:rPr>
              <w:t>Ochrony Danych</w:t>
            </w:r>
            <w:r w:rsidRPr="00BA7735">
              <w:rPr>
                <w:sz w:val="18"/>
                <w:szCs w:val="18"/>
              </w:rPr>
              <w:t xml:space="preserve">. </w:t>
            </w:r>
          </w:p>
          <w:p w14:paraId="19C74162" w14:textId="77777777" w:rsidR="001D543B" w:rsidRPr="00BA7735" w:rsidRDefault="001D543B" w:rsidP="00E03084">
            <w:pPr>
              <w:jc w:val="both"/>
              <w:rPr>
                <w:sz w:val="18"/>
                <w:szCs w:val="18"/>
              </w:rPr>
            </w:pPr>
          </w:p>
          <w:p w14:paraId="1E608DAA" w14:textId="0F71BF5E" w:rsidR="00DA401A" w:rsidRPr="00BA7735" w:rsidRDefault="00DA401A" w:rsidP="00E03084">
            <w:pPr>
              <w:jc w:val="both"/>
              <w:rPr>
                <w:b/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Kontakt: </w:t>
            </w:r>
            <w:r w:rsidR="00E03084" w:rsidRPr="00BA7735">
              <w:rPr>
                <w:sz w:val="18"/>
                <w:szCs w:val="18"/>
              </w:rPr>
              <w:t>iod</w:t>
            </w:r>
            <w:r w:rsidRPr="00BA7735">
              <w:rPr>
                <w:sz w:val="18"/>
                <w:szCs w:val="18"/>
              </w:rPr>
              <w:t>@ztm.poznan.pl</w:t>
            </w:r>
          </w:p>
        </w:tc>
      </w:tr>
      <w:tr w:rsidR="006A475A" w:rsidRPr="00BA7735" w14:paraId="4E876273" w14:textId="77777777" w:rsidTr="009F7E10">
        <w:trPr>
          <w:trHeight w:val="4129"/>
        </w:trPr>
        <w:tc>
          <w:tcPr>
            <w:tcW w:w="1843" w:type="dxa"/>
            <w:vAlign w:val="center"/>
          </w:tcPr>
          <w:p w14:paraId="7B163499" w14:textId="0571041D" w:rsidR="006A475A" w:rsidRPr="00BA7735" w:rsidRDefault="00507367" w:rsidP="002F192D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8647" w:type="dxa"/>
            <w:vAlign w:val="center"/>
          </w:tcPr>
          <w:p w14:paraId="1DECD396" w14:textId="7116F764" w:rsidR="00D7657E" w:rsidRPr="00BA7735" w:rsidRDefault="00D7657E" w:rsidP="00507367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1. </w:t>
            </w:r>
            <w:r w:rsidR="00507367" w:rsidRPr="00BA7735">
              <w:rPr>
                <w:sz w:val="18"/>
                <w:szCs w:val="18"/>
                <w:u w:val="single"/>
              </w:rPr>
              <w:t xml:space="preserve">Państwa dane osobowe są nam potrzebne, by </w:t>
            </w:r>
            <w:r w:rsidR="00DA401A" w:rsidRPr="00BA7735">
              <w:rPr>
                <w:sz w:val="18"/>
                <w:szCs w:val="18"/>
                <w:u w:val="single"/>
              </w:rPr>
              <w:t xml:space="preserve">zrealizować </w:t>
            </w:r>
            <w:r w:rsidR="003921A9" w:rsidRPr="00BA7735">
              <w:rPr>
                <w:sz w:val="18"/>
                <w:szCs w:val="18"/>
                <w:u w:val="single"/>
              </w:rPr>
              <w:t>umowę jaką Państwo zawierają z ZTM korzystając</w:t>
            </w:r>
            <w:r w:rsidR="002F192D" w:rsidRPr="00BA7735">
              <w:rPr>
                <w:sz w:val="18"/>
                <w:szCs w:val="18"/>
                <w:u w:val="single"/>
              </w:rPr>
              <w:t xml:space="preserve"> </w:t>
            </w:r>
            <w:r w:rsidR="00B215FB" w:rsidRPr="00BA7735">
              <w:rPr>
                <w:sz w:val="18"/>
                <w:szCs w:val="18"/>
                <w:u w:val="single"/>
              </w:rPr>
              <w:br/>
            </w:r>
            <w:r w:rsidR="002F192D" w:rsidRPr="00BA7735">
              <w:rPr>
                <w:sz w:val="18"/>
                <w:szCs w:val="18"/>
                <w:u w:val="single"/>
              </w:rPr>
              <w:t>z</w:t>
            </w:r>
            <w:r w:rsidR="003921A9" w:rsidRPr="00BA7735">
              <w:rPr>
                <w:sz w:val="18"/>
                <w:szCs w:val="18"/>
                <w:u w:val="single"/>
              </w:rPr>
              <w:t xml:space="preserve"> publicznego transportu zbiorowego </w:t>
            </w:r>
            <w:r w:rsidR="002F192D" w:rsidRPr="00BA7735">
              <w:rPr>
                <w:sz w:val="18"/>
                <w:szCs w:val="18"/>
                <w:u w:val="single"/>
              </w:rPr>
              <w:t xml:space="preserve">organizowanego przez </w:t>
            </w:r>
            <w:r w:rsidR="003921A9" w:rsidRPr="00BA7735">
              <w:rPr>
                <w:sz w:val="18"/>
                <w:szCs w:val="18"/>
                <w:u w:val="single"/>
              </w:rPr>
              <w:t xml:space="preserve">ZTM </w:t>
            </w:r>
            <w:r w:rsidR="007821B9" w:rsidRPr="00BA7735">
              <w:rPr>
                <w:sz w:val="18"/>
                <w:szCs w:val="18"/>
              </w:rPr>
              <w:t>(</w:t>
            </w:r>
            <w:r w:rsidR="00507367" w:rsidRPr="00BA7735">
              <w:rPr>
                <w:sz w:val="18"/>
                <w:szCs w:val="18"/>
              </w:rPr>
              <w:t>podstawa prawna przetwarzania : art. 6 ust 1 lit.</w:t>
            </w:r>
            <w:bookmarkStart w:id="0" w:name="_GoBack"/>
            <w:bookmarkEnd w:id="0"/>
            <w:r w:rsidR="003921A9" w:rsidRPr="00BA7735">
              <w:rPr>
                <w:sz w:val="18"/>
                <w:szCs w:val="18"/>
              </w:rPr>
              <w:t>b</w:t>
            </w:r>
            <w:r w:rsidR="00DA401A" w:rsidRPr="00BA7735">
              <w:rPr>
                <w:sz w:val="18"/>
                <w:szCs w:val="18"/>
              </w:rPr>
              <w:t xml:space="preserve"> </w:t>
            </w:r>
            <w:r w:rsidR="00507367" w:rsidRPr="00BA7735">
              <w:rPr>
                <w:sz w:val="18"/>
                <w:szCs w:val="18"/>
              </w:rPr>
              <w:t>RODO)</w:t>
            </w:r>
            <w:r w:rsidR="009B60F5" w:rsidRPr="00BA7735">
              <w:rPr>
                <w:sz w:val="18"/>
                <w:szCs w:val="18"/>
              </w:rPr>
              <w:t>,</w:t>
            </w:r>
            <w:r w:rsidR="003921A9" w:rsidRPr="00BA7735">
              <w:rPr>
                <w:sz w:val="18"/>
                <w:szCs w:val="18"/>
              </w:rPr>
              <w:t xml:space="preserve"> </w:t>
            </w:r>
            <w:r w:rsidR="009B60F5" w:rsidRPr="00BA7735">
              <w:rPr>
                <w:sz w:val="18"/>
                <w:szCs w:val="18"/>
              </w:rPr>
              <w:t xml:space="preserve">Wykorzystujemy je do: </w:t>
            </w:r>
          </w:p>
          <w:p w14:paraId="5F7C19BB" w14:textId="07C071C2" w:rsidR="00DA401A" w:rsidRPr="00BA7735" w:rsidRDefault="00BE5032" w:rsidP="00507367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- </w:t>
            </w:r>
            <w:r w:rsidR="003921A9" w:rsidRPr="00BA7735">
              <w:rPr>
                <w:sz w:val="18"/>
                <w:szCs w:val="18"/>
              </w:rPr>
              <w:t>wydania</w:t>
            </w:r>
            <w:r w:rsidR="00221D56" w:rsidRPr="00BA7735">
              <w:rPr>
                <w:sz w:val="18"/>
                <w:szCs w:val="18"/>
              </w:rPr>
              <w:t xml:space="preserve"> imiennej</w:t>
            </w:r>
            <w:r w:rsidR="003921A9" w:rsidRPr="00BA7735">
              <w:rPr>
                <w:sz w:val="18"/>
                <w:szCs w:val="18"/>
              </w:rPr>
              <w:t xml:space="preserve"> karty PEKA</w:t>
            </w:r>
            <w:r w:rsidR="00F35D9F">
              <w:rPr>
                <w:sz w:val="18"/>
                <w:szCs w:val="18"/>
              </w:rPr>
              <w:t xml:space="preserve"> i obsługi procesu jej użytkowania</w:t>
            </w:r>
            <w:r w:rsidR="003921A9" w:rsidRPr="00BA7735">
              <w:rPr>
                <w:sz w:val="18"/>
                <w:szCs w:val="18"/>
              </w:rPr>
              <w:t xml:space="preserve">, zakupu i obsługi elektronicznych biletów </w:t>
            </w:r>
            <w:r w:rsidR="00AD6143" w:rsidRPr="00BA7735">
              <w:rPr>
                <w:sz w:val="18"/>
                <w:szCs w:val="18"/>
              </w:rPr>
              <w:t xml:space="preserve">(dane </w:t>
            </w:r>
            <w:r w:rsidR="003921A9" w:rsidRPr="00BA7735">
              <w:rPr>
                <w:sz w:val="18"/>
                <w:szCs w:val="18"/>
              </w:rPr>
              <w:t>będą</w:t>
            </w:r>
            <w:r w:rsidR="00CF0DF2" w:rsidRPr="00BA7735">
              <w:rPr>
                <w:sz w:val="18"/>
                <w:szCs w:val="18"/>
              </w:rPr>
              <w:t xml:space="preserve"> przetwarzane do momentu likwidacji konta/karty PEKA</w:t>
            </w:r>
            <w:r w:rsidR="00D1719D" w:rsidRPr="00BA7735">
              <w:rPr>
                <w:sz w:val="18"/>
                <w:szCs w:val="18"/>
              </w:rPr>
              <w:t>,</w:t>
            </w:r>
            <w:r w:rsidR="00CF0DF2" w:rsidRPr="00BA7735">
              <w:rPr>
                <w:sz w:val="18"/>
                <w:szCs w:val="18"/>
              </w:rPr>
              <w:t xml:space="preserve"> a następnie w ograniczonym zakresie </w:t>
            </w:r>
            <w:r w:rsidR="00AD6143" w:rsidRPr="00BA7735">
              <w:rPr>
                <w:sz w:val="18"/>
                <w:szCs w:val="18"/>
              </w:rPr>
              <w:t>przez okres, po którym przedawnia</w:t>
            </w:r>
            <w:r w:rsidR="00987874" w:rsidRPr="00BA7735">
              <w:rPr>
                <w:sz w:val="18"/>
                <w:szCs w:val="18"/>
              </w:rPr>
              <w:t>ją</w:t>
            </w:r>
            <w:r w:rsidR="00AD6143" w:rsidRPr="00BA7735">
              <w:rPr>
                <w:sz w:val="18"/>
                <w:szCs w:val="18"/>
              </w:rPr>
              <w:t xml:space="preserve"> się roszczenia wynikające z umowy</w:t>
            </w:r>
            <w:r w:rsidR="001D543B" w:rsidRPr="00BA7735">
              <w:rPr>
                <w:sz w:val="18"/>
                <w:szCs w:val="18"/>
              </w:rPr>
              <w:t xml:space="preserve"> (zwykle </w:t>
            </w:r>
            <w:r w:rsidR="001A45DF" w:rsidRPr="00BA7735">
              <w:rPr>
                <w:sz w:val="18"/>
                <w:szCs w:val="18"/>
              </w:rPr>
              <w:t>6</w:t>
            </w:r>
            <w:r w:rsidR="001D543B" w:rsidRPr="00BA7735">
              <w:rPr>
                <w:sz w:val="18"/>
                <w:szCs w:val="18"/>
              </w:rPr>
              <w:t xml:space="preserve"> lat)</w:t>
            </w:r>
            <w:r w:rsidR="001A45DF" w:rsidRPr="00BA7735">
              <w:rPr>
                <w:sz w:val="18"/>
                <w:szCs w:val="18"/>
              </w:rPr>
              <w:t>,</w:t>
            </w:r>
          </w:p>
          <w:p w14:paraId="40BC46D7" w14:textId="077A7E7A" w:rsidR="00CF0DF2" w:rsidRPr="00BA7735" w:rsidRDefault="00CF0DF2" w:rsidP="00507367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- weryfikacji </w:t>
            </w:r>
            <w:r w:rsidR="00E35EAD">
              <w:rPr>
                <w:sz w:val="18"/>
                <w:szCs w:val="18"/>
              </w:rPr>
              <w:t xml:space="preserve">i zapisania </w:t>
            </w:r>
            <w:r w:rsidRPr="00BA7735">
              <w:rPr>
                <w:sz w:val="18"/>
                <w:szCs w:val="18"/>
              </w:rPr>
              <w:t>uprawnienia do przyznania ulgi</w:t>
            </w:r>
            <w:r w:rsidR="00AD6143" w:rsidRPr="00BA7735">
              <w:rPr>
                <w:sz w:val="18"/>
                <w:szCs w:val="18"/>
              </w:rPr>
              <w:t xml:space="preserve"> - </w:t>
            </w:r>
            <w:r w:rsidRPr="00BA7735">
              <w:rPr>
                <w:sz w:val="18"/>
                <w:szCs w:val="18"/>
              </w:rPr>
              <w:t>do momentu wygaśnięcia ulgi</w:t>
            </w:r>
            <w:r w:rsidR="00D1719D" w:rsidRPr="00BA7735">
              <w:rPr>
                <w:sz w:val="18"/>
                <w:szCs w:val="18"/>
              </w:rPr>
              <w:t xml:space="preserve">, </w:t>
            </w:r>
          </w:p>
          <w:p w14:paraId="05A51F4A" w14:textId="750B1B4D" w:rsidR="00CF0DF2" w:rsidRPr="00BA7735" w:rsidRDefault="00CF0DF2" w:rsidP="00507367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- weryfikacji dokumentu przewozu (bilety i uprawnienia do ulg/zwolnień) </w:t>
            </w:r>
            <w:r w:rsidR="00C95FA4" w:rsidRPr="00BA7735">
              <w:rPr>
                <w:sz w:val="18"/>
                <w:szCs w:val="18"/>
              </w:rPr>
              <w:t>-</w:t>
            </w:r>
            <w:r w:rsidRPr="00BA7735">
              <w:rPr>
                <w:sz w:val="18"/>
                <w:szCs w:val="18"/>
              </w:rPr>
              <w:t xml:space="preserve"> </w:t>
            </w:r>
            <w:r w:rsidR="001D543B" w:rsidRPr="00BA7735">
              <w:rPr>
                <w:sz w:val="18"/>
                <w:szCs w:val="18"/>
              </w:rPr>
              <w:t xml:space="preserve">przez okres, po którym przedawniają się roszczenia wynikające z umowy (zwykle </w:t>
            </w:r>
            <w:r w:rsidR="001A45DF" w:rsidRPr="00BA7735">
              <w:rPr>
                <w:sz w:val="18"/>
                <w:szCs w:val="18"/>
              </w:rPr>
              <w:t>6 lat),</w:t>
            </w:r>
          </w:p>
          <w:p w14:paraId="14CD62E4" w14:textId="0410C9CC" w:rsidR="00CF0DF2" w:rsidRPr="00BA7735" w:rsidRDefault="00CF0DF2" w:rsidP="00507367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- wystawienia wezwania do zapłaty opłaty dodatkowej (brak ważnego biletu)</w:t>
            </w:r>
            <w:r w:rsidR="007E5D8B">
              <w:rPr>
                <w:sz w:val="18"/>
                <w:szCs w:val="18"/>
              </w:rPr>
              <w:t xml:space="preserve"> -</w:t>
            </w:r>
            <w:r w:rsidRPr="00BA7735">
              <w:rPr>
                <w:sz w:val="18"/>
                <w:szCs w:val="18"/>
              </w:rPr>
              <w:t xml:space="preserve"> do momentu wygaśnięcia zobowiązania a następnie przez 6 la</w:t>
            </w:r>
            <w:r w:rsidR="00276443" w:rsidRPr="00BA7735">
              <w:rPr>
                <w:sz w:val="18"/>
                <w:szCs w:val="18"/>
              </w:rPr>
              <w:t>t ze względu na prawo podatkowe i z uwagi na okres, po którym przedawniają się roszczenia wynikające z przepisów prawa (zwykle 6 lat),</w:t>
            </w:r>
            <w:r w:rsidR="00E60983" w:rsidRPr="00BA7735">
              <w:rPr>
                <w:sz w:val="18"/>
                <w:szCs w:val="18"/>
              </w:rPr>
              <w:t>- obsługi reklamacji od opłat dodatkowych</w:t>
            </w:r>
            <w:r w:rsidR="00BE59AB" w:rsidRPr="00BA7735">
              <w:rPr>
                <w:sz w:val="18"/>
                <w:szCs w:val="18"/>
              </w:rPr>
              <w:t>-</w:t>
            </w:r>
            <w:r w:rsidR="00E60983" w:rsidRPr="00BA7735">
              <w:rPr>
                <w:sz w:val="18"/>
                <w:szCs w:val="18"/>
              </w:rPr>
              <w:t xml:space="preserve"> do momentu zakończenia obsługi reklamacji a</w:t>
            </w:r>
            <w:r w:rsidR="001D543B" w:rsidRPr="00BA7735">
              <w:rPr>
                <w:sz w:val="18"/>
                <w:szCs w:val="18"/>
              </w:rPr>
              <w:t xml:space="preserve"> następnie</w:t>
            </w:r>
            <w:r w:rsidR="00E60983" w:rsidRPr="00BA7735">
              <w:rPr>
                <w:sz w:val="18"/>
                <w:szCs w:val="18"/>
              </w:rPr>
              <w:t xml:space="preserve"> </w:t>
            </w:r>
            <w:r w:rsidR="001D543B" w:rsidRPr="00BA7735">
              <w:rPr>
                <w:sz w:val="18"/>
                <w:szCs w:val="18"/>
              </w:rPr>
              <w:t xml:space="preserve">przez okres, po którym przedawniają się roszczenia wynikające </w:t>
            </w:r>
            <w:r w:rsidR="004D0375">
              <w:rPr>
                <w:sz w:val="18"/>
                <w:szCs w:val="18"/>
              </w:rPr>
              <w:br/>
            </w:r>
            <w:r w:rsidR="001D543B" w:rsidRPr="00BA7735">
              <w:rPr>
                <w:sz w:val="18"/>
                <w:szCs w:val="18"/>
              </w:rPr>
              <w:t xml:space="preserve">z przepisów prawa (zwykle </w:t>
            </w:r>
            <w:r w:rsidR="001A45DF" w:rsidRPr="00BA7735">
              <w:rPr>
                <w:sz w:val="18"/>
                <w:szCs w:val="18"/>
              </w:rPr>
              <w:t>6</w:t>
            </w:r>
            <w:r w:rsidR="001D543B" w:rsidRPr="00BA7735">
              <w:rPr>
                <w:sz w:val="18"/>
                <w:szCs w:val="18"/>
              </w:rPr>
              <w:t xml:space="preserve"> lat).</w:t>
            </w:r>
          </w:p>
          <w:p w14:paraId="7606A41E" w14:textId="131A4007" w:rsidR="00E60983" w:rsidRPr="00BA7735" w:rsidRDefault="00ED5543" w:rsidP="00507367">
            <w:pPr>
              <w:jc w:val="both"/>
              <w:rPr>
                <w:sz w:val="18"/>
                <w:szCs w:val="18"/>
                <w:u w:val="single"/>
              </w:rPr>
            </w:pPr>
            <w:r w:rsidRPr="00BA7735">
              <w:rPr>
                <w:sz w:val="18"/>
                <w:szCs w:val="18"/>
                <w:u w:val="single"/>
              </w:rPr>
              <w:t xml:space="preserve">2. Państwa dane osobowe mogą </w:t>
            </w:r>
            <w:r w:rsidR="00465C52" w:rsidRPr="00BA7735">
              <w:rPr>
                <w:sz w:val="18"/>
                <w:szCs w:val="18"/>
                <w:u w:val="single"/>
              </w:rPr>
              <w:t xml:space="preserve">być </w:t>
            </w:r>
            <w:r w:rsidRPr="00BA7735">
              <w:rPr>
                <w:sz w:val="18"/>
                <w:szCs w:val="18"/>
                <w:u w:val="single"/>
              </w:rPr>
              <w:t>przetw</w:t>
            </w:r>
            <w:r w:rsidR="00465C52" w:rsidRPr="00BA7735">
              <w:rPr>
                <w:sz w:val="18"/>
                <w:szCs w:val="18"/>
                <w:u w:val="single"/>
              </w:rPr>
              <w:t>a</w:t>
            </w:r>
            <w:r w:rsidRPr="00BA7735">
              <w:rPr>
                <w:sz w:val="18"/>
                <w:szCs w:val="18"/>
                <w:u w:val="single"/>
              </w:rPr>
              <w:t>rz</w:t>
            </w:r>
            <w:r w:rsidR="00465C52" w:rsidRPr="00BA7735">
              <w:rPr>
                <w:sz w:val="18"/>
                <w:szCs w:val="18"/>
                <w:u w:val="single"/>
              </w:rPr>
              <w:t>a</w:t>
            </w:r>
            <w:r w:rsidRPr="00BA7735">
              <w:rPr>
                <w:sz w:val="18"/>
                <w:szCs w:val="18"/>
                <w:u w:val="single"/>
              </w:rPr>
              <w:t>ne również ze względu na wymagania praw</w:t>
            </w:r>
            <w:r w:rsidR="00D15641" w:rsidRPr="00BA7735">
              <w:rPr>
                <w:sz w:val="18"/>
                <w:szCs w:val="18"/>
                <w:u w:val="single"/>
              </w:rPr>
              <w:t>n</w:t>
            </w:r>
            <w:r w:rsidRPr="00BA7735">
              <w:rPr>
                <w:sz w:val="18"/>
                <w:szCs w:val="18"/>
                <w:u w:val="single"/>
              </w:rPr>
              <w:t>e ciążące na ZTM</w:t>
            </w:r>
            <w:r w:rsidR="008B611D" w:rsidRPr="00BA7735">
              <w:rPr>
                <w:sz w:val="18"/>
                <w:szCs w:val="18"/>
              </w:rPr>
              <w:t xml:space="preserve"> </w:t>
            </w:r>
            <w:r w:rsidR="004D0375">
              <w:rPr>
                <w:sz w:val="18"/>
                <w:szCs w:val="18"/>
              </w:rPr>
              <w:br/>
            </w:r>
            <w:r w:rsidR="008B611D" w:rsidRPr="00BA7735">
              <w:rPr>
                <w:sz w:val="18"/>
                <w:szCs w:val="18"/>
              </w:rPr>
              <w:t>(</w:t>
            </w:r>
            <w:r w:rsidR="008B611D" w:rsidRPr="00BA7735">
              <w:rPr>
                <w:sz w:val="18"/>
                <w:szCs w:val="18"/>
                <w:u w:val="single"/>
              </w:rPr>
              <w:t>art. 6 ust 1 lit. c RODO)</w:t>
            </w:r>
            <w:r w:rsidR="00147B8D" w:rsidRPr="00BA7735">
              <w:rPr>
                <w:sz w:val="18"/>
                <w:szCs w:val="18"/>
                <w:u w:val="single"/>
              </w:rPr>
              <w:t>,w celu</w:t>
            </w:r>
            <w:r w:rsidRPr="00BA7735">
              <w:rPr>
                <w:sz w:val="18"/>
                <w:szCs w:val="18"/>
                <w:u w:val="single"/>
              </w:rPr>
              <w:t>:</w:t>
            </w:r>
          </w:p>
          <w:p w14:paraId="2F966861" w14:textId="77777777" w:rsidR="007E5D8B" w:rsidRDefault="00E60983" w:rsidP="007E5D8B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-</w:t>
            </w:r>
            <w:r w:rsidR="00147B8D" w:rsidRPr="00BA7735">
              <w:rPr>
                <w:sz w:val="18"/>
                <w:szCs w:val="18"/>
              </w:rPr>
              <w:t xml:space="preserve"> obsługi</w:t>
            </w:r>
            <w:r w:rsidRPr="00BA7735">
              <w:rPr>
                <w:sz w:val="18"/>
                <w:szCs w:val="18"/>
              </w:rPr>
              <w:t xml:space="preserve"> </w:t>
            </w:r>
            <w:r w:rsidR="00147B8D" w:rsidRPr="00BA7735">
              <w:rPr>
                <w:sz w:val="18"/>
                <w:szCs w:val="18"/>
              </w:rPr>
              <w:t xml:space="preserve">reklamacji, a także </w:t>
            </w:r>
            <w:r w:rsidRPr="00BA7735">
              <w:rPr>
                <w:sz w:val="18"/>
                <w:szCs w:val="18"/>
              </w:rPr>
              <w:t>skarg, wniosków i petycji</w:t>
            </w:r>
            <w:r w:rsidR="00D15641" w:rsidRPr="00BA7735">
              <w:rPr>
                <w:sz w:val="18"/>
                <w:szCs w:val="18"/>
              </w:rPr>
              <w:t>;</w:t>
            </w:r>
            <w:r w:rsidR="002F192D" w:rsidRPr="00BA7735">
              <w:rPr>
                <w:sz w:val="18"/>
                <w:szCs w:val="18"/>
              </w:rPr>
              <w:t xml:space="preserve"> </w:t>
            </w:r>
            <w:r w:rsidRPr="00BA7735">
              <w:rPr>
                <w:sz w:val="18"/>
                <w:szCs w:val="18"/>
              </w:rPr>
              <w:t xml:space="preserve">będą </w:t>
            </w:r>
            <w:r w:rsidR="00D15641" w:rsidRPr="00BA7735">
              <w:rPr>
                <w:sz w:val="18"/>
                <w:szCs w:val="18"/>
              </w:rPr>
              <w:t xml:space="preserve">one </w:t>
            </w:r>
            <w:r w:rsidRPr="00BA7735">
              <w:rPr>
                <w:sz w:val="18"/>
                <w:szCs w:val="18"/>
              </w:rPr>
              <w:t>przetwarzane do momentu zakończenia postępowania</w:t>
            </w:r>
            <w:r w:rsidR="00D15641" w:rsidRPr="00BA7735">
              <w:rPr>
                <w:sz w:val="18"/>
                <w:szCs w:val="18"/>
              </w:rPr>
              <w:t>,</w:t>
            </w:r>
            <w:r w:rsidRPr="00BA7735">
              <w:rPr>
                <w:sz w:val="18"/>
                <w:szCs w:val="18"/>
              </w:rPr>
              <w:t xml:space="preserve"> </w:t>
            </w:r>
            <w:r w:rsidR="00FA2425" w:rsidRPr="00BA7735">
              <w:rPr>
                <w:sz w:val="18"/>
                <w:szCs w:val="18"/>
              </w:rPr>
              <w:t xml:space="preserve">a następnie przez okres, po którym przedawniają się roszczenia wynikające z przepisów prawa (zwykle </w:t>
            </w:r>
            <w:r w:rsidR="001A45DF" w:rsidRPr="00BA7735">
              <w:rPr>
                <w:sz w:val="18"/>
                <w:szCs w:val="18"/>
              </w:rPr>
              <w:t>6</w:t>
            </w:r>
            <w:r w:rsidR="00FA2425" w:rsidRPr="00BA7735">
              <w:rPr>
                <w:sz w:val="18"/>
                <w:szCs w:val="18"/>
              </w:rPr>
              <w:t xml:space="preserve"> lat)</w:t>
            </w:r>
            <w:r w:rsidR="007E5D8B">
              <w:rPr>
                <w:sz w:val="18"/>
                <w:szCs w:val="18"/>
              </w:rPr>
              <w:t xml:space="preserve">, </w:t>
            </w:r>
          </w:p>
          <w:p w14:paraId="64040F5D" w14:textId="14F12B8B" w:rsidR="00DA401A" w:rsidRPr="00BA7735" w:rsidRDefault="007E5D8B" w:rsidP="001A4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windykacji należności z tytułu opłat dodatkowych (brak ważnego biletu) do momentu wygaśnięcia zobowiązania,</w:t>
            </w:r>
            <w:r w:rsidRPr="00BA7735">
              <w:rPr>
                <w:sz w:val="18"/>
                <w:szCs w:val="18"/>
              </w:rPr>
              <w:t xml:space="preserve"> </w:t>
            </w:r>
            <w:r w:rsidR="004D0375">
              <w:rPr>
                <w:sz w:val="18"/>
                <w:szCs w:val="18"/>
              </w:rPr>
              <w:br/>
            </w:r>
            <w:r w:rsidRPr="00BA7735">
              <w:rPr>
                <w:sz w:val="18"/>
                <w:szCs w:val="18"/>
              </w:rPr>
              <w:t>a następnie przez 6 lat ze względu na prawo podatkowe i z uwagi na okres, po którym przedawniają się roszczenia wynikające z przepisów prawa (zwykle 6 lat),</w:t>
            </w:r>
          </w:p>
          <w:p w14:paraId="5512A571" w14:textId="03202AA6" w:rsidR="007C35C4" w:rsidRPr="00BA7735" w:rsidRDefault="007C35C4" w:rsidP="001A45DF">
            <w:pPr>
              <w:jc w:val="both"/>
              <w:rPr>
                <w:rFonts w:cstheme="minorHAnsi"/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- na tej samej podstawie prawnej mogą być przetwarzane Państwa dane osobowe obejmujące wizerunek w systemie monitoringu, </w:t>
            </w:r>
            <w:r w:rsidRPr="00BA7735">
              <w:rPr>
                <w:rFonts w:cstheme="minorHAnsi"/>
                <w:sz w:val="18"/>
                <w:szCs w:val="18"/>
              </w:rPr>
              <w:t>w zależności od wielkości zapisanych danych – do nadpisania danych,</w:t>
            </w:r>
            <w:r w:rsidRPr="00BA7735">
              <w:rPr>
                <w:sz w:val="18"/>
                <w:szCs w:val="18"/>
              </w:rPr>
              <w:t xml:space="preserve"> przez okres maksymalnie </w:t>
            </w:r>
            <w:r w:rsidR="004D0375">
              <w:rPr>
                <w:sz w:val="18"/>
                <w:szCs w:val="18"/>
              </w:rPr>
              <w:br/>
            </w:r>
            <w:r w:rsidRPr="00BA7735">
              <w:rPr>
                <w:sz w:val="18"/>
                <w:szCs w:val="18"/>
              </w:rPr>
              <w:t xml:space="preserve">3 miesięcy od daty nagrania. </w:t>
            </w:r>
            <w:r w:rsidRPr="00BA7735">
              <w:rPr>
                <w:rFonts w:cstheme="minorHAnsi"/>
                <w:sz w:val="18"/>
                <w:szCs w:val="18"/>
              </w:rPr>
              <w:t xml:space="preserve">W przypadku, w którym nagrania obrazu stanowią dowód w postępowaniu prowadzonym na podstawie prawa lub administrator powziął wiadomość, iż mogą one stanowić dowód </w:t>
            </w:r>
            <w:r w:rsidR="004D0375">
              <w:rPr>
                <w:rFonts w:cstheme="minorHAnsi"/>
                <w:sz w:val="18"/>
                <w:szCs w:val="18"/>
              </w:rPr>
              <w:br/>
            </w:r>
            <w:r w:rsidRPr="00BA7735">
              <w:rPr>
                <w:rFonts w:cstheme="minorHAnsi"/>
                <w:sz w:val="18"/>
                <w:szCs w:val="18"/>
              </w:rPr>
              <w:t>w postępowaniu, termin ten ulega przedłużeniu do czasu prawomocnego zakończenia postępowania.</w:t>
            </w:r>
          </w:p>
          <w:p w14:paraId="73062A08" w14:textId="25133336" w:rsidR="00D669D0" w:rsidRPr="00BA7735" w:rsidRDefault="00D669D0" w:rsidP="001A45DF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BA7735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3E7369" w:rsidRPr="00BA7735" w14:paraId="2CAFA5D0" w14:textId="77777777" w:rsidTr="009F7E10">
        <w:trPr>
          <w:trHeight w:val="548"/>
        </w:trPr>
        <w:tc>
          <w:tcPr>
            <w:tcW w:w="1843" w:type="dxa"/>
            <w:vAlign w:val="center"/>
          </w:tcPr>
          <w:p w14:paraId="3AD8C532" w14:textId="6FA247AC" w:rsidR="003E7369" w:rsidRPr="00BA7735" w:rsidRDefault="003E7369" w:rsidP="002F192D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8647" w:type="dxa"/>
            <w:vAlign w:val="center"/>
          </w:tcPr>
          <w:p w14:paraId="0DA276AE" w14:textId="45286C41" w:rsidR="00AE1142" w:rsidRPr="00BA7735" w:rsidRDefault="003E7369" w:rsidP="0004255E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Z uwagi </w:t>
            </w:r>
            <w:r w:rsidR="00E15E9E" w:rsidRPr="00BA7735">
              <w:rPr>
                <w:sz w:val="18"/>
                <w:szCs w:val="18"/>
              </w:rPr>
              <w:t>na konieczność zapewnienia prawidłowego funkcjonowania</w:t>
            </w:r>
            <w:r w:rsidR="00AE1142" w:rsidRPr="00BA7735">
              <w:rPr>
                <w:sz w:val="18"/>
                <w:szCs w:val="18"/>
              </w:rPr>
              <w:t xml:space="preserve"> oraz zapewnienia zgodności z prawem</w:t>
            </w:r>
            <w:r w:rsidR="00D15641" w:rsidRPr="00BA7735">
              <w:rPr>
                <w:sz w:val="18"/>
                <w:szCs w:val="18"/>
              </w:rPr>
              <w:t>,</w:t>
            </w:r>
            <w:r w:rsidR="00AE1142" w:rsidRPr="00BA7735">
              <w:rPr>
                <w:sz w:val="18"/>
                <w:szCs w:val="18"/>
              </w:rPr>
              <w:t xml:space="preserve"> </w:t>
            </w:r>
            <w:r w:rsidR="00BE5032" w:rsidRPr="00BA7735">
              <w:rPr>
                <w:sz w:val="18"/>
                <w:szCs w:val="18"/>
              </w:rPr>
              <w:t xml:space="preserve">Państwa </w:t>
            </w:r>
            <w:r w:rsidR="00AE1142" w:rsidRPr="00BA7735">
              <w:rPr>
                <w:sz w:val="18"/>
                <w:szCs w:val="18"/>
              </w:rPr>
              <w:t>dane</w:t>
            </w:r>
            <w:r w:rsidR="00BE5032" w:rsidRPr="00BA7735">
              <w:rPr>
                <w:sz w:val="18"/>
                <w:szCs w:val="18"/>
              </w:rPr>
              <w:t xml:space="preserve"> osobowe mogą zostać przekazane</w:t>
            </w:r>
            <w:r w:rsidR="00A80E0E" w:rsidRPr="00BA7735">
              <w:rPr>
                <w:sz w:val="18"/>
                <w:szCs w:val="18"/>
              </w:rPr>
              <w:t xml:space="preserve"> takim podmiotom </w:t>
            </w:r>
            <w:r w:rsidR="00A80E0E" w:rsidRPr="00A66B21">
              <w:rPr>
                <w:sz w:val="18"/>
                <w:szCs w:val="18"/>
              </w:rPr>
              <w:t>jak</w:t>
            </w:r>
            <w:r w:rsidR="00BE5032" w:rsidRPr="00A66B21">
              <w:rPr>
                <w:sz w:val="18"/>
                <w:szCs w:val="18"/>
              </w:rPr>
              <w:t xml:space="preserve">: </w:t>
            </w:r>
            <w:r w:rsidR="00A80E0E" w:rsidRPr="00A66B21">
              <w:rPr>
                <w:sz w:val="18"/>
                <w:szCs w:val="18"/>
              </w:rPr>
              <w:t xml:space="preserve">Urząd </w:t>
            </w:r>
            <w:r w:rsidR="00ED5543" w:rsidRPr="00A66B21">
              <w:rPr>
                <w:sz w:val="18"/>
                <w:szCs w:val="18"/>
              </w:rPr>
              <w:t>Miasta Poznania i jego jednostk</w:t>
            </w:r>
            <w:r w:rsidR="00A80E0E" w:rsidRPr="00A66B21">
              <w:rPr>
                <w:sz w:val="18"/>
                <w:szCs w:val="18"/>
              </w:rPr>
              <w:t>i</w:t>
            </w:r>
            <w:r w:rsidR="00D15641" w:rsidRPr="00A66B21">
              <w:rPr>
                <w:sz w:val="18"/>
                <w:szCs w:val="18"/>
              </w:rPr>
              <w:t xml:space="preserve"> organizacyjne</w:t>
            </w:r>
            <w:r w:rsidR="00ED5543" w:rsidRPr="00A66B21">
              <w:rPr>
                <w:sz w:val="18"/>
                <w:szCs w:val="18"/>
              </w:rPr>
              <w:t>,</w:t>
            </w:r>
            <w:r w:rsidR="00D15641" w:rsidRPr="00A66B21">
              <w:rPr>
                <w:sz w:val="18"/>
                <w:szCs w:val="18"/>
              </w:rPr>
              <w:t xml:space="preserve"> </w:t>
            </w:r>
            <w:r w:rsidR="00A92456" w:rsidRPr="00A66B21">
              <w:rPr>
                <w:sz w:val="18"/>
                <w:szCs w:val="18"/>
              </w:rPr>
              <w:t xml:space="preserve">Rada Miasta Poznania, dostawcy systemów IT, </w:t>
            </w:r>
            <w:r w:rsidR="0004255E" w:rsidRPr="00A66B21">
              <w:rPr>
                <w:sz w:val="18"/>
                <w:szCs w:val="18"/>
              </w:rPr>
              <w:t xml:space="preserve">firmy obsługujące płatności internetowe, </w:t>
            </w:r>
            <w:r w:rsidR="00A92456" w:rsidRPr="00A66B21">
              <w:rPr>
                <w:sz w:val="18"/>
                <w:szCs w:val="18"/>
              </w:rPr>
              <w:t xml:space="preserve">firmy doradcze </w:t>
            </w:r>
            <w:r w:rsidR="0004255E" w:rsidRPr="00A66B21">
              <w:rPr>
                <w:sz w:val="18"/>
                <w:szCs w:val="18"/>
              </w:rPr>
              <w:br/>
            </w:r>
            <w:r w:rsidR="00A92456" w:rsidRPr="00A66B21">
              <w:rPr>
                <w:sz w:val="18"/>
                <w:szCs w:val="18"/>
              </w:rPr>
              <w:t>i konsultingowe, kancelarie prawne i windykacyjne, operatorzy (przewoźnicy realizujący przewozy na rzecz ZTM), firmy realizujące usługę niszczenia dokumentów, rejestry</w:t>
            </w:r>
            <w:r w:rsidR="00A92456" w:rsidRPr="00BA7735">
              <w:rPr>
                <w:sz w:val="18"/>
                <w:szCs w:val="18"/>
              </w:rPr>
              <w:t xml:space="preserve"> dłużników</w:t>
            </w:r>
            <w:r w:rsidR="00584429" w:rsidRPr="00BA7735">
              <w:rPr>
                <w:sz w:val="18"/>
                <w:szCs w:val="18"/>
              </w:rPr>
              <w:t>.</w:t>
            </w:r>
            <w:r w:rsidR="00FA2425" w:rsidRPr="00BA7735">
              <w:rPr>
                <w:sz w:val="18"/>
                <w:szCs w:val="18"/>
              </w:rPr>
              <w:t xml:space="preserve"> Państwa dane osobowe mogą zostać udostępnione uprawnionym podmiotom, takim jak Sąd, Prokuratura, Policja itd., na ich uzasadniony wniosek</w:t>
            </w:r>
          </w:p>
        </w:tc>
      </w:tr>
      <w:tr w:rsidR="003E7369" w:rsidRPr="00BA7735" w14:paraId="186930EC" w14:textId="77777777" w:rsidTr="009F7E10">
        <w:trPr>
          <w:trHeight w:val="1454"/>
        </w:trPr>
        <w:tc>
          <w:tcPr>
            <w:tcW w:w="1843" w:type="dxa"/>
            <w:vAlign w:val="center"/>
          </w:tcPr>
          <w:p w14:paraId="6978E3AB" w14:textId="5BCB03DE" w:rsidR="003E7369" w:rsidRPr="00BA7735" w:rsidRDefault="00E15E9E" w:rsidP="00FA2425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Jakie </w:t>
            </w:r>
            <w:r w:rsidR="00FA2425" w:rsidRPr="00BA7735">
              <w:rPr>
                <w:sz w:val="18"/>
                <w:szCs w:val="18"/>
              </w:rPr>
              <w:t>mamy prawa w związku z ochroną danych osobowych</w:t>
            </w:r>
            <w:r w:rsidRPr="00BA7735">
              <w:rPr>
                <w:sz w:val="18"/>
                <w:szCs w:val="18"/>
              </w:rPr>
              <w:t>?</w:t>
            </w:r>
          </w:p>
        </w:tc>
        <w:tc>
          <w:tcPr>
            <w:tcW w:w="8647" w:type="dxa"/>
            <w:vAlign w:val="center"/>
          </w:tcPr>
          <w:p w14:paraId="5DC2FF6B" w14:textId="75E9E8A2" w:rsidR="003E7369" w:rsidRPr="00BA7735" w:rsidRDefault="00E15E9E" w:rsidP="00E15E9E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Posiadają Państwo prawo</w:t>
            </w:r>
            <w:r w:rsidR="00FA2425" w:rsidRPr="00BA7735">
              <w:rPr>
                <w:sz w:val="18"/>
                <w:szCs w:val="18"/>
              </w:rPr>
              <w:t xml:space="preserve"> </w:t>
            </w:r>
            <w:r w:rsidRPr="00BA7735">
              <w:rPr>
                <w:sz w:val="18"/>
                <w:szCs w:val="18"/>
              </w:rPr>
              <w:t>dostępu do</w:t>
            </w:r>
            <w:r w:rsidR="00FA2425" w:rsidRPr="00BA7735">
              <w:rPr>
                <w:sz w:val="18"/>
                <w:szCs w:val="18"/>
              </w:rPr>
              <w:t xml:space="preserve"> treści swoich danych osobowych oraz </w:t>
            </w:r>
            <w:r w:rsidRPr="00BA7735">
              <w:rPr>
                <w:sz w:val="18"/>
                <w:szCs w:val="18"/>
              </w:rPr>
              <w:t>prawo</w:t>
            </w:r>
            <w:r w:rsidR="00FA2425" w:rsidRPr="00BA7735">
              <w:rPr>
                <w:sz w:val="18"/>
                <w:szCs w:val="18"/>
              </w:rPr>
              <w:t xml:space="preserve"> żądania</w:t>
            </w:r>
            <w:r w:rsidRPr="00BA7735">
              <w:rPr>
                <w:sz w:val="18"/>
                <w:szCs w:val="18"/>
              </w:rPr>
              <w:t xml:space="preserve"> ich</w:t>
            </w:r>
            <w:r w:rsidR="00D61A0C" w:rsidRPr="00BA7735">
              <w:rPr>
                <w:sz w:val="18"/>
                <w:szCs w:val="18"/>
              </w:rPr>
              <w:t>:</w:t>
            </w:r>
            <w:r w:rsidRPr="00BA7735">
              <w:rPr>
                <w:sz w:val="18"/>
                <w:szCs w:val="18"/>
              </w:rPr>
              <w:t xml:space="preserve"> sprostowani</w:t>
            </w:r>
            <w:r w:rsidR="00D15641" w:rsidRPr="00BA7735">
              <w:rPr>
                <w:sz w:val="18"/>
                <w:szCs w:val="18"/>
              </w:rPr>
              <w:t>a</w:t>
            </w:r>
            <w:r w:rsidRPr="00BA7735">
              <w:rPr>
                <w:sz w:val="18"/>
                <w:szCs w:val="18"/>
              </w:rPr>
              <w:t>, usunię</w:t>
            </w:r>
            <w:r w:rsidR="00D61A0C" w:rsidRPr="00BA7735">
              <w:rPr>
                <w:sz w:val="18"/>
                <w:szCs w:val="18"/>
              </w:rPr>
              <w:t>cia, przenoszenia, ograniczenia przetwarzania</w:t>
            </w:r>
            <w:r w:rsidRPr="00BA7735">
              <w:rPr>
                <w:sz w:val="18"/>
                <w:szCs w:val="18"/>
              </w:rPr>
              <w:t xml:space="preserve">. </w:t>
            </w:r>
          </w:p>
          <w:p w14:paraId="1CCDA615" w14:textId="50DC4256" w:rsidR="00B75E62" w:rsidRPr="00BA7735" w:rsidRDefault="008669BF" w:rsidP="008669BF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P</w:t>
            </w:r>
            <w:r w:rsidR="00B75E62" w:rsidRPr="00BA7735">
              <w:rPr>
                <w:sz w:val="18"/>
                <w:szCs w:val="18"/>
              </w:rPr>
              <w:t xml:space="preserve">rzysługuje Państwu </w:t>
            </w:r>
            <w:r w:rsidRPr="00BA7735">
              <w:rPr>
                <w:sz w:val="18"/>
                <w:szCs w:val="18"/>
              </w:rPr>
              <w:t xml:space="preserve">również </w:t>
            </w:r>
            <w:r w:rsidR="00B75E62" w:rsidRPr="00BA7735">
              <w:rPr>
                <w:sz w:val="18"/>
                <w:szCs w:val="18"/>
              </w:rPr>
              <w:t xml:space="preserve">prawo do wniesienia skargi do organu nadzorującego przestrzeganie przepisów </w:t>
            </w:r>
            <w:r w:rsidR="001A45DF" w:rsidRPr="00BA7735">
              <w:rPr>
                <w:sz w:val="18"/>
                <w:szCs w:val="18"/>
              </w:rPr>
              <w:br/>
            </w:r>
            <w:r w:rsidR="00B75E62" w:rsidRPr="00BA7735">
              <w:rPr>
                <w:sz w:val="18"/>
                <w:szCs w:val="18"/>
              </w:rPr>
              <w:t>o ochronie danych osobowych.</w:t>
            </w:r>
          </w:p>
        </w:tc>
      </w:tr>
      <w:tr w:rsidR="006A475A" w:rsidRPr="00BA7735" w14:paraId="261621B1" w14:textId="77777777" w:rsidTr="009F7E10">
        <w:trPr>
          <w:trHeight w:val="934"/>
        </w:trPr>
        <w:tc>
          <w:tcPr>
            <w:tcW w:w="1843" w:type="dxa"/>
            <w:vAlign w:val="center"/>
          </w:tcPr>
          <w:p w14:paraId="1686978B" w14:textId="51659572" w:rsidR="006A475A" w:rsidRPr="00BA7735" w:rsidRDefault="00B75E62" w:rsidP="002F192D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Czy dane są przekazywane poza </w:t>
            </w:r>
            <w:r w:rsidR="00933C7A" w:rsidRPr="00BA7735">
              <w:rPr>
                <w:sz w:val="18"/>
                <w:szCs w:val="18"/>
              </w:rPr>
              <w:t>EOG</w:t>
            </w:r>
            <w:r w:rsidR="009D7777" w:rsidRPr="00BA7735">
              <w:rPr>
                <w:sz w:val="18"/>
                <w:szCs w:val="18"/>
              </w:rPr>
              <w:t>?</w:t>
            </w:r>
          </w:p>
        </w:tc>
        <w:tc>
          <w:tcPr>
            <w:tcW w:w="8647" w:type="dxa"/>
            <w:vAlign w:val="center"/>
          </w:tcPr>
          <w:p w14:paraId="44705FC0" w14:textId="41230983" w:rsidR="006A475A" w:rsidRPr="00BA7735" w:rsidRDefault="00DA401A" w:rsidP="00D61A0C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ZTM </w:t>
            </w:r>
            <w:r w:rsidR="00B75E62" w:rsidRPr="00BA7735">
              <w:rPr>
                <w:sz w:val="18"/>
                <w:szCs w:val="18"/>
              </w:rPr>
              <w:t xml:space="preserve">nie przesyła Państwa danych osobowych do krajów spoza </w:t>
            </w:r>
            <w:r w:rsidR="00D61A0C" w:rsidRPr="00BA7735">
              <w:rPr>
                <w:sz w:val="18"/>
                <w:szCs w:val="18"/>
              </w:rPr>
              <w:t xml:space="preserve">Europejskiego Obszaru </w:t>
            </w:r>
            <w:r w:rsidR="00B75E62" w:rsidRPr="00BA7735">
              <w:rPr>
                <w:sz w:val="18"/>
                <w:szCs w:val="18"/>
              </w:rPr>
              <w:t>Gospodar</w:t>
            </w:r>
            <w:r w:rsidR="00D61A0C" w:rsidRPr="00BA7735">
              <w:rPr>
                <w:sz w:val="18"/>
                <w:szCs w:val="18"/>
              </w:rPr>
              <w:t>czego</w:t>
            </w:r>
            <w:r w:rsidR="009D7777" w:rsidRPr="00BA7735">
              <w:rPr>
                <w:sz w:val="18"/>
                <w:szCs w:val="18"/>
              </w:rPr>
              <w:t xml:space="preserve"> (EOG)</w:t>
            </w:r>
            <w:r w:rsidR="00B75E62" w:rsidRPr="00BA7735">
              <w:rPr>
                <w:sz w:val="18"/>
                <w:szCs w:val="18"/>
              </w:rPr>
              <w:t>.</w:t>
            </w:r>
          </w:p>
        </w:tc>
      </w:tr>
      <w:tr w:rsidR="003E7369" w:rsidRPr="00BA7735" w14:paraId="4E831E1E" w14:textId="77777777" w:rsidTr="009F7E10">
        <w:trPr>
          <w:trHeight w:val="978"/>
        </w:trPr>
        <w:tc>
          <w:tcPr>
            <w:tcW w:w="1843" w:type="dxa"/>
            <w:vAlign w:val="center"/>
          </w:tcPr>
          <w:p w14:paraId="3A174E14" w14:textId="7E1A12BF" w:rsidR="003E7369" w:rsidRPr="00BA7735" w:rsidRDefault="00933C7A" w:rsidP="00E55743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lastRenderedPageBreak/>
              <w:t>Czy dane wykorzystuje się do profilowania?</w:t>
            </w:r>
          </w:p>
        </w:tc>
        <w:tc>
          <w:tcPr>
            <w:tcW w:w="8647" w:type="dxa"/>
            <w:vAlign w:val="center"/>
          </w:tcPr>
          <w:p w14:paraId="2B1B39BF" w14:textId="5595E380" w:rsidR="003E7369" w:rsidRPr="00BA7735" w:rsidRDefault="00D15641" w:rsidP="00D15641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Państwa dane osobowe nie są wykorzystywane do profilowania</w:t>
            </w:r>
            <w:r w:rsidR="00B75E62" w:rsidRPr="00BA7735">
              <w:rPr>
                <w:sz w:val="18"/>
                <w:szCs w:val="18"/>
              </w:rPr>
              <w:t>.</w:t>
            </w:r>
          </w:p>
        </w:tc>
      </w:tr>
      <w:tr w:rsidR="006A475A" w:rsidRPr="00937DF4" w14:paraId="67911723" w14:textId="77777777" w:rsidTr="009F7E10">
        <w:trPr>
          <w:trHeight w:val="412"/>
        </w:trPr>
        <w:tc>
          <w:tcPr>
            <w:tcW w:w="1843" w:type="dxa"/>
            <w:vAlign w:val="center"/>
          </w:tcPr>
          <w:p w14:paraId="1727348D" w14:textId="77777777" w:rsidR="006A475A" w:rsidRPr="00BA7735" w:rsidRDefault="00B75E62" w:rsidP="00B75E62">
            <w:pPr>
              <w:jc w:val="center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8647" w:type="dxa"/>
            <w:vAlign w:val="center"/>
          </w:tcPr>
          <w:p w14:paraId="5617BBEB" w14:textId="032CECE7" w:rsidR="006A475A" w:rsidRPr="00937DF4" w:rsidRDefault="008A0237" w:rsidP="0004255E">
            <w:pPr>
              <w:jc w:val="both"/>
              <w:rPr>
                <w:sz w:val="18"/>
                <w:szCs w:val="18"/>
              </w:rPr>
            </w:pPr>
            <w:r w:rsidRPr="00BA7735">
              <w:rPr>
                <w:sz w:val="18"/>
                <w:szCs w:val="18"/>
              </w:rPr>
              <w:t xml:space="preserve">Nie zawsze. ZTM daje możliwość korzystania z publicznego transportu zbiorowego bez zbierania </w:t>
            </w:r>
            <w:r w:rsidR="00D15641" w:rsidRPr="00BA7735">
              <w:rPr>
                <w:sz w:val="18"/>
                <w:szCs w:val="18"/>
              </w:rPr>
              <w:t xml:space="preserve">Państwa </w:t>
            </w:r>
            <w:r w:rsidRPr="00BA7735">
              <w:rPr>
                <w:sz w:val="18"/>
                <w:szCs w:val="18"/>
              </w:rPr>
              <w:t>danych osobowych (np. zakup papierowych biletów jednorazowych i karty PEKA na okaziciela)</w:t>
            </w:r>
            <w:r w:rsidR="00937DF4" w:rsidRPr="00BA7735">
              <w:rPr>
                <w:sz w:val="18"/>
                <w:szCs w:val="18"/>
              </w:rPr>
              <w:t xml:space="preserve">. </w:t>
            </w:r>
            <w:r w:rsidR="00B75E62" w:rsidRPr="00BA7735">
              <w:rPr>
                <w:sz w:val="18"/>
                <w:szCs w:val="18"/>
              </w:rPr>
              <w:t>Podanie danych osobowych</w:t>
            </w:r>
            <w:r w:rsidRPr="00BA7735">
              <w:rPr>
                <w:sz w:val="18"/>
                <w:szCs w:val="18"/>
              </w:rPr>
              <w:t xml:space="preserve"> </w:t>
            </w:r>
            <w:r w:rsidR="00B75E62" w:rsidRPr="00BA7735">
              <w:rPr>
                <w:sz w:val="18"/>
                <w:szCs w:val="18"/>
              </w:rPr>
              <w:t>jest</w:t>
            </w:r>
            <w:r w:rsidRPr="00BA7735">
              <w:rPr>
                <w:sz w:val="18"/>
                <w:szCs w:val="18"/>
              </w:rPr>
              <w:t xml:space="preserve"> jednak</w:t>
            </w:r>
            <w:r w:rsidR="00B75E62" w:rsidRPr="00BA7735">
              <w:rPr>
                <w:sz w:val="18"/>
                <w:szCs w:val="18"/>
              </w:rPr>
              <w:t xml:space="preserve"> warunkiem </w:t>
            </w:r>
            <w:r w:rsidR="00AE1142" w:rsidRPr="00BA7735">
              <w:rPr>
                <w:sz w:val="18"/>
                <w:szCs w:val="18"/>
              </w:rPr>
              <w:t xml:space="preserve">niezbędnym do </w:t>
            </w:r>
            <w:r w:rsidRPr="00BA7735">
              <w:rPr>
                <w:sz w:val="18"/>
                <w:szCs w:val="18"/>
              </w:rPr>
              <w:t>skorzystania z wybranych usług ZTM (np. imienna karta PEKA czy skorzystanie z ulgi na przejazd)</w:t>
            </w:r>
            <w:r w:rsidR="00B215FB" w:rsidRPr="00BA7735">
              <w:rPr>
                <w:sz w:val="18"/>
                <w:szCs w:val="18"/>
              </w:rPr>
              <w:t>, a konsekwencją ich niep</w:t>
            </w:r>
            <w:r w:rsidR="00FA2425" w:rsidRPr="00BA7735">
              <w:rPr>
                <w:sz w:val="18"/>
                <w:szCs w:val="18"/>
              </w:rPr>
              <w:t xml:space="preserve">odania będzie brak możliwości skorzystania z </w:t>
            </w:r>
            <w:r w:rsidR="0004255E" w:rsidRPr="00BA7735">
              <w:rPr>
                <w:sz w:val="18"/>
                <w:szCs w:val="18"/>
              </w:rPr>
              <w:t>tych</w:t>
            </w:r>
            <w:r w:rsidR="00FA2425" w:rsidRPr="00BA7735">
              <w:rPr>
                <w:sz w:val="18"/>
                <w:szCs w:val="18"/>
              </w:rPr>
              <w:t xml:space="preserve"> usług.</w:t>
            </w:r>
            <w:r w:rsidR="00D61A0C" w:rsidRPr="00BA7735">
              <w:rPr>
                <w:sz w:val="18"/>
                <w:szCs w:val="18"/>
              </w:rPr>
              <w:t xml:space="preserve"> Podanie danych jest konieczne w przypadku nakładania opłaty dodatkowej </w:t>
            </w:r>
            <w:r w:rsidR="00D15641" w:rsidRPr="00BA7735">
              <w:rPr>
                <w:sz w:val="18"/>
                <w:szCs w:val="18"/>
              </w:rPr>
              <w:t>za</w:t>
            </w:r>
            <w:r w:rsidR="00FA2425" w:rsidRPr="00BA7735">
              <w:rPr>
                <w:sz w:val="18"/>
                <w:szCs w:val="18"/>
              </w:rPr>
              <w:t xml:space="preserve"> </w:t>
            </w:r>
            <w:r w:rsidR="00D61A0C" w:rsidRPr="00BA7735">
              <w:rPr>
                <w:sz w:val="18"/>
                <w:szCs w:val="18"/>
              </w:rPr>
              <w:t xml:space="preserve">przejazd bez ważnego dokumentu przewozu, </w:t>
            </w:r>
            <w:r w:rsidR="00B215FB" w:rsidRPr="00BA7735">
              <w:rPr>
                <w:sz w:val="18"/>
                <w:szCs w:val="18"/>
              </w:rPr>
              <w:br/>
              <w:t>a w przypadku ich nie</w:t>
            </w:r>
            <w:r w:rsidR="00D61A0C" w:rsidRPr="00BA7735">
              <w:rPr>
                <w:sz w:val="18"/>
                <w:szCs w:val="18"/>
              </w:rPr>
              <w:t xml:space="preserve">podania </w:t>
            </w:r>
            <w:r w:rsidR="00D15641" w:rsidRPr="00BA7735">
              <w:rPr>
                <w:sz w:val="18"/>
                <w:szCs w:val="18"/>
              </w:rPr>
              <w:t xml:space="preserve">mogą </w:t>
            </w:r>
            <w:r w:rsidR="00D61A0C" w:rsidRPr="00BA7735">
              <w:rPr>
                <w:sz w:val="18"/>
                <w:szCs w:val="18"/>
              </w:rPr>
              <w:t>zosta</w:t>
            </w:r>
            <w:r w:rsidR="00D15641" w:rsidRPr="00BA7735">
              <w:rPr>
                <w:sz w:val="18"/>
                <w:szCs w:val="18"/>
              </w:rPr>
              <w:t>ć</w:t>
            </w:r>
            <w:r w:rsidR="00D61A0C" w:rsidRPr="00BA7735">
              <w:rPr>
                <w:sz w:val="18"/>
                <w:szCs w:val="18"/>
              </w:rPr>
              <w:t xml:space="preserve"> wezwane właściwe służby.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FA2425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83AC9" w14:textId="77777777" w:rsidR="008D7856" w:rsidRDefault="008D7856" w:rsidP="00646BEA">
      <w:pPr>
        <w:spacing w:after="0" w:line="240" w:lineRule="auto"/>
      </w:pPr>
      <w:r>
        <w:separator/>
      </w:r>
    </w:p>
  </w:endnote>
  <w:endnote w:type="continuationSeparator" w:id="0">
    <w:p w14:paraId="30FAD874" w14:textId="77777777" w:rsidR="008D7856" w:rsidRDefault="008D7856" w:rsidP="0064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CE84" w14:textId="77777777" w:rsidR="008D7856" w:rsidRDefault="008D7856" w:rsidP="00646BEA">
      <w:pPr>
        <w:spacing w:after="0" w:line="240" w:lineRule="auto"/>
      </w:pPr>
      <w:r>
        <w:separator/>
      </w:r>
    </w:p>
  </w:footnote>
  <w:footnote w:type="continuationSeparator" w:id="0">
    <w:p w14:paraId="27AE6E13" w14:textId="77777777" w:rsidR="008D7856" w:rsidRDefault="008D7856" w:rsidP="0064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DC9CA" w14:textId="65CB3D61" w:rsidR="00746C57" w:rsidRDefault="00A66B21" w:rsidP="00746C57">
    <w:pPr>
      <w:pStyle w:val="Nagwek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FN-DJ-03/03</w:t>
    </w:r>
  </w:p>
  <w:p w14:paraId="08BA152E" w14:textId="77777777" w:rsidR="00A66B21" w:rsidRPr="00746C57" w:rsidRDefault="00A66B21" w:rsidP="00746C57">
    <w:pPr>
      <w:pStyle w:val="Nagwek"/>
      <w:jc w:val="right"/>
      <w:rPr>
        <w:rFonts w:ascii="Arial" w:eastAsia="Calibri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00296"/>
    <w:rsid w:val="0004255E"/>
    <w:rsid w:val="0009617A"/>
    <w:rsid w:val="000A19F5"/>
    <w:rsid w:val="000E044D"/>
    <w:rsid w:val="00113F11"/>
    <w:rsid w:val="001471EF"/>
    <w:rsid w:val="00147B8D"/>
    <w:rsid w:val="00192360"/>
    <w:rsid w:val="00196934"/>
    <w:rsid w:val="00196A38"/>
    <w:rsid w:val="001A45DF"/>
    <w:rsid w:val="001B65E9"/>
    <w:rsid w:val="001C33CF"/>
    <w:rsid w:val="001C5DB9"/>
    <w:rsid w:val="001D543B"/>
    <w:rsid w:val="001F4480"/>
    <w:rsid w:val="00221D56"/>
    <w:rsid w:val="00276443"/>
    <w:rsid w:val="0028720A"/>
    <w:rsid w:val="002A114A"/>
    <w:rsid w:val="002F192D"/>
    <w:rsid w:val="002F2CB7"/>
    <w:rsid w:val="0034344F"/>
    <w:rsid w:val="00343E28"/>
    <w:rsid w:val="00365126"/>
    <w:rsid w:val="003921A9"/>
    <w:rsid w:val="003B181A"/>
    <w:rsid w:val="003E7369"/>
    <w:rsid w:val="003F412B"/>
    <w:rsid w:val="00465C52"/>
    <w:rsid w:val="004A58A2"/>
    <w:rsid w:val="004D0375"/>
    <w:rsid w:val="004E4FF2"/>
    <w:rsid w:val="00507367"/>
    <w:rsid w:val="005209E5"/>
    <w:rsid w:val="00527477"/>
    <w:rsid w:val="00536B2F"/>
    <w:rsid w:val="00574529"/>
    <w:rsid w:val="00584429"/>
    <w:rsid w:val="005C6849"/>
    <w:rsid w:val="00646BEA"/>
    <w:rsid w:val="00667D90"/>
    <w:rsid w:val="006A475A"/>
    <w:rsid w:val="00732808"/>
    <w:rsid w:val="00746C57"/>
    <w:rsid w:val="00760B91"/>
    <w:rsid w:val="007821B9"/>
    <w:rsid w:val="007A1702"/>
    <w:rsid w:val="007C17C5"/>
    <w:rsid w:val="007C35C4"/>
    <w:rsid w:val="007D1D9C"/>
    <w:rsid w:val="007D5DB3"/>
    <w:rsid w:val="007E5D8B"/>
    <w:rsid w:val="00834E80"/>
    <w:rsid w:val="008669BF"/>
    <w:rsid w:val="0089513A"/>
    <w:rsid w:val="008A0237"/>
    <w:rsid w:val="008B611D"/>
    <w:rsid w:val="008D7856"/>
    <w:rsid w:val="008E11AC"/>
    <w:rsid w:val="008F755D"/>
    <w:rsid w:val="00933C7A"/>
    <w:rsid w:val="00937DF4"/>
    <w:rsid w:val="00987874"/>
    <w:rsid w:val="00997A45"/>
    <w:rsid w:val="009B60F5"/>
    <w:rsid w:val="009B6136"/>
    <w:rsid w:val="009D7777"/>
    <w:rsid w:val="009E7063"/>
    <w:rsid w:val="009F7E10"/>
    <w:rsid w:val="00A2130A"/>
    <w:rsid w:val="00A34BD6"/>
    <w:rsid w:val="00A56B79"/>
    <w:rsid w:val="00A66B21"/>
    <w:rsid w:val="00A7740E"/>
    <w:rsid w:val="00A80E0E"/>
    <w:rsid w:val="00A92456"/>
    <w:rsid w:val="00AC511A"/>
    <w:rsid w:val="00AD6143"/>
    <w:rsid w:val="00AE1142"/>
    <w:rsid w:val="00B127DB"/>
    <w:rsid w:val="00B215FB"/>
    <w:rsid w:val="00B75E62"/>
    <w:rsid w:val="00B90E36"/>
    <w:rsid w:val="00BA7735"/>
    <w:rsid w:val="00BE1F19"/>
    <w:rsid w:val="00BE5032"/>
    <w:rsid w:val="00BE59AB"/>
    <w:rsid w:val="00C578C1"/>
    <w:rsid w:val="00C76656"/>
    <w:rsid w:val="00C87A7D"/>
    <w:rsid w:val="00C95FA4"/>
    <w:rsid w:val="00CC3BD1"/>
    <w:rsid w:val="00CF0DF2"/>
    <w:rsid w:val="00D0681E"/>
    <w:rsid w:val="00D15641"/>
    <w:rsid w:val="00D1719D"/>
    <w:rsid w:val="00D240B1"/>
    <w:rsid w:val="00D27162"/>
    <w:rsid w:val="00D46E0C"/>
    <w:rsid w:val="00D61A0C"/>
    <w:rsid w:val="00D669D0"/>
    <w:rsid w:val="00D7657E"/>
    <w:rsid w:val="00DA2C30"/>
    <w:rsid w:val="00DA401A"/>
    <w:rsid w:val="00E03084"/>
    <w:rsid w:val="00E03698"/>
    <w:rsid w:val="00E0594A"/>
    <w:rsid w:val="00E15E9E"/>
    <w:rsid w:val="00E25B66"/>
    <w:rsid w:val="00E30FAD"/>
    <w:rsid w:val="00E35EAD"/>
    <w:rsid w:val="00E55743"/>
    <w:rsid w:val="00E60983"/>
    <w:rsid w:val="00EA0313"/>
    <w:rsid w:val="00EA5CB6"/>
    <w:rsid w:val="00EB476C"/>
    <w:rsid w:val="00EB47E4"/>
    <w:rsid w:val="00ED5543"/>
    <w:rsid w:val="00F35D9F"/>
    <w:rsid w:val="00F51047"/>
    <w:rsid w:val="00FA2425"/>
    <w:rsid w:val="00FB78D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89A7D961-3590-4E6A-8738-71A5C45B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BEA"/>
  </w:style>
  <w:style w:type="paragraph" w:styleId="Stopka">
    <w:name w:val="footer"/>
    <w:basedOn w:val="Normalny"/>
    <w:link w:val="StopkaZnak"/>
    <w:uiPriority w:val="99"/>
    <w:unhideWhenUsed/>
    <w:rsid w:val="0064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60C7-48D4-4AA1-9A6B-DA889B7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22</cp:revision>
  <cp:lastPrinted>2019-07-18T10:32:00Z</cp:lastPrinted>
  <dcterms:created xsi:type="dcterms:W3CDTF">2019-06-04T10:26:00Z</dcterms:created>
  <dcterms:modified xsi:type="dcterms:W3CDTF">2021-07-05T09:41:00Z</dcterms:modified>
</cp:coreProperties>
</file>